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E" w:rsidRDefault="0098770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August 29</w:t>
      </w:r>
      <w:r w:rsidRPr="0098770E">
        <w:rPr>
          <w:vertAlign w:val="superscript"/>
        </w:rPr>
        <w:t>th</w:t>
      </w:r>
      <w:r>
        <w:t>, 2012</w:t>
      </w:r>
    </w:p>
    <w:p w:rsidR="001150CB" w:rsidRDefault="001150CB">
      <w:r>
        <w:t>Dear Parent/Guardian,</w:t>
      </w:r>
    </w:p>
    <w:p w:rsidR="001150CB" w:rsidRDefault="001150CB">
      <w:r>
        <w:t>On behalf of the Modern World History teachers at Conard High School, welcome to the 2012-2013 school year.  We would like to take this opportunity to introduce the Modern World course and grading policies</w:t>
      </w:r>
      <w:r w:rsidR="0098770E">
        <w:t>.</w:t>
      </w:r>
      <w:r>
        <w:t xml:space="preserve"> </w:t>
      </w:r>
    </w:p>
    <w:p w:rsidR="001150CB" w:rsidRDefault="005A4EE8">
      <w:r>
        <w:t>T</w:t>
      </w:r>
      <w:r w:rsidR="001150CB">
        <w:t xml:space="preserve">he Modern World History teachers have reflected on grading practices in an effort to ensure that academic grades </w:t>
      </w:r>
      <w:r>
        <w:t xml:space="preserve">accurately </w:t>
      </w:r>
      <w:r w:rsidR="001150CB">
        <w:t xml:space="preserve">reflect the content knowledge and social studies skills of each student.  </w:t>
      </w:r>
      <w:r w:rsidR="0098770E">
        <w:t>All Modern World History teachers will be collaboratively utilizing the same grading approach.</w:t>
      </w:r>
    </w:p>
    <w:p w:rsidR="0098770E" w:rsidRDefault="0098770E">
      <w:r>
        <w:t>The majority of your student’s classroom assessments will be graded based on a four-point rubric,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2745"/>
        <w:gridCol w:w="2782"/>
        <w:gridCol w:w="2745"/>
      </w:tblGrid>
      <w:tr w:rsidR="0098770E" w:rsidTr="003F4281">
        <w:tc>
          <w:tcPr>
            <w:tcW w:w="3654" w:type="dxa"/>
          </w:tcPr>
          <w:p w:rsidR="0098770E" w:rsidRPr="0098770E" w:rsidRDefault="0098770E" w:rsidP="0098770E">
            <w:pPr>
              <w:jc w:val="center"/>
              <w:rPr>
                <w:b/>
              </w:rPr>
            </w:pPr>
            <w:r w:rsidRPr="0098770E">
              <w:rPr>
                <w:b/>
              </w:rPr>
              <w:t>Exemplary (4)</w:t>
            </w:r>
          </w:p>
        </w:tc>
        <w:tc>
          <w:tcPr>
            <w:tcW w:w="3654" w:type="dxa"/>
          </w:tcPr>
          <w:p w:rsidR="0098770E" w:rsidRPr="0098770E" w:rsidRDefault="0098770E" w:rsidP="0098770E">
            <w:pPr>
              <w:jc w:val="center"/>
              <w:rPr>
                <w:b/>
              </w:rPr>
            </w:pPr>
            <w:r w:rsidRPr="0098770E">
              <w:rPr>
                <w:b/>
              </w:rPr>
              <w:t>Proficient (3)</w:t>
            </w:r>
          </w:p>
        </w:tc>
        <w:tc>
          <w:tcPr>
            <w:tcW w:w="3654" w:type="dxa"/>
          </w:tcPr>
          <w:p w:rsidR="0098770E" w:rsidRPr="0098770E" w:rsidRDefault="0098770E" w:rsidP="0098770E">
            <w:pPr>
              <w:jc w:val="center"/>
              <w:rPr>
                <w:b/>
              </w:rPr>
            </w:pPr>
            <w:r w:rsidRPr="0098770E">
              <w:rPr>
                <w:b/>
              </w:rPr>
              <w:t>Approaching (2)</w:t>
            </w:r>
          </w:p>
        </w:tc>
        <w:tc>
          <w:tcPr>
            <w:tcW w:w="3654" w:type="dxa"/>
          </w:tcPr>
          <w:p w:rsidR="0098770E" w:rsidRPr="0098770E" w:rsidRDefault="0098770E" w:rsidP="0098770E">
            <w:pPr>
              <w:jc w:val="center"/>
              <w:rPr>
                <w:b/>
              </w:rPr>
            </w:pPr>
            <w:r w:rsidRPr="0098770E">
              <w:rPr>
                <w:b/>
              </w:rPr>
              <w:t>Does not meet standard (1)</w:t>
            </w:r>
          </w:p>
        </w:tc>
      </w:tr>
      <w:tr w:rsidR="0098770E" w:rsidTr="003F4281">
        <w:tc>
          <w:tcPr>
            <w:tcW w:w="3654" w:type="dxa"/>
          </w:tcPr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Students perform all components at a superior level beyond what is required for proficiency.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Exemplary work implies that the student has exceeded expectations and has presented work worthy of showcasing and emulating.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>Student work is characterized by an in-depth understanding of subject-area content, and demonstrates excellence in essential social studies skills.</w:t>
            </w:r>
          </w:p>
        </w:tc>
        <w:tc>
          <w:tcPr>
            <w:tcW w:w="3654" w:type="dxa"/>
          </w:tcPr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Students perform all components at a consistent level and demonstrate competency.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Proficient work implies that the student has met the expectations of the assignment and its corresponding standards.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>Student work is characterized by a solid understanding of subject-area content, and demonstrates proficiency in essential social studies skills.</w:t>
            </w:r>
          </w:p>
        </w:tc>
        <w:tc>
          <w:tcPr>
            <w:tcW w:w="3654" w:type="dxa"/>
          </w:tcPr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Students performing at this level have not demonstrated proficiency in all components.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Approaching implies that the student is working towards meeting assignment expectations and corresponding standards. </w:t>
            </w:r>
          </w:p>
          <w:p w:rsidR="0098770E" w:rsidRPr="0098770E" w:rsidRDefault="0098770E" w:rsidP="003F4281">
            <w:pPr>
              <w:rPr>
                <w:sz w:val="8"/>
                <w:szCs w:val="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>Student work is characterized by a general understanding of subject-area content, and demonstrates basic essential social studies skills.</w:t>
            </w:r>
          </w:p>
        </w:tc>
        <w:tc>
          <w:tcPr>
            <w:tcW w:w="3654" w:type="dxa"/>
          </w:tcPr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 xml:space="preserve">Students performing at this level have not met or demonstrated proficiency of the minimum standards for completion of the assignment. </w:t>
            </w: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</w:p>
          <w:p w:rsidR="0098770E" w:rsidRDefault="0098770E" w:rsidP="003F4281">
            <w:pPr>
              <w:rPr>
                <w:sz w:val="18"/>
                <w:szCs w:val="1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</w:p>
          <w:p w:rsidR="0098770E" w:rsidRPr="0098770E" w:rsidRDefault="0098770E" w:rsidP="003F4281">
            <w:pPr>
              <w:rPr>
                <w:sz w:val="18"/>
                <w:szCs w:val="18"/>
              </w:rPr>
            </w:pPr>
            <w:r w:rsidRPr="0098770E">
              <w:rPr>
                <w:sz w:val="18"/>
                <w:szCs w:val="18"/>
              </w:rPr>
              <w:t>Student work is characterized by insufficient understanding of subject-area content, and demonstrates deficiencies in social studies skills.</w:t>
            </w:r>
          </w:p>
        </w:tc>
      </w:tr>
    </w:tbl>
    <w:p w:rsidR="0098770E" w:rsidRPr="0098770E" w:rsidRDefault="0098770E">
      <w:pPr>
        <w:rPr>
          <w:sz w:val="8"/>
          <w:szCs w:val="8"/>
        </w:rPr>
      </w:pPr>
    </w:p>
    <w:p w:rsidR="0098770E" w:rsidRDefault="0098770E">
      <w:r>
        <w:t xml:space="preserve">Although some assessments will be graded on a more traditional grading scale (A-F, </w:t>
      </w:r>
      <w:r w:rsidR="005A4EE8">
        <w:t>100-0%),</w:t>
      </w:r>
      <w:r>
        <w:t xml:space="preserve"> the new policy will better represent each student’s patterns of understanding and development of skills over time.  This in turn will provide the parent/guardian, the student and the teacher better insight into each student’s individual progress and needs.  </w:t>
      </w:r>
    </w:p>
    <w:p w:rsidR="001150CB" w:rsidRDefault="0098770E">
      <w:r>
        <w:t>The new policy will also fit well with our online grading system, PowerSchool, which can b</w:t>
      </w:r>
      <w:r w:rsidR="00C1661E">
        <w:t>e accessed by parents/guardians</w:t>
      </w:r>
      <w:r>
        <w:t xml:space="preserve"> and students</w:t>
      </w:r>
      <w:r w:rsidR="00C1661E">
        <w:t xml:space="preserve"> </w:t>
      </w:r>
      <w:r>
        <w:t>in an effort to manage progress and achievement.</w:t>
      </w:r>
    </w:p>
    <w:p w:rsidR="0098770E" w:rsidRDefault="0098770E">
      <w:r>
        <w:t>Please contact your student’s Modern World History teacher if you have any questions.  Thank you in advance for the support you will provide your student this academic school year.</w:t>
      </w:r>
    </w:p>
    <w:p w:rsidR="0098770E" w:rsidRDefault="0098770E">
      <w:r>
        <w:t>Sincerely,</w:t>
      </w:r>
    </w:p>
    <w:p w:rsidR="0098770E" w:rsidRDefault="0098770E" w:rsidP="00BA671B">
      <w:pPr>
        <w:spacing w:after="0" w:line="240" w:lineRule="auto"/>
      </w:pPr>
      <w:r>
        <w:t>The Conard Modern World History Team</w:t>
      </w:r>
    </w:p>
    <w:p w:rsidR="0098770E" w:rsidRDefault="003F067F" w:rsidP="00BA671B">
      <w:pPr>
        <w:spacing w:after="0" w:line="240" w:lineRule="auto"/>
      </w:pPr>
      <w:r>
        <w:t xml:space="preserve">Jonah Hill, Jason Lussier, </w:t>
      </w:r>
      <w:r w:rsidR="00D55BE6">
        <w:t>Keara O’Leary, Alan Patterson, Nico</w:t>
      </w:r>
      <w:r w:rsidR="008D4DF6">
        <w:t>le Vibert</w:t>
      </w:r>
    </w:p>
    <w:p w:rsidR="00BA671B" w:rsidRDefault="00BA671B" w:rsidP="00BA671B">
      <w:pPr>
        <w:spacing w:after="0" w:line="240" w:lineRule="auto"/>
      </w:pPr>
    </w:p>
    <w:p w:rsidR="00BA671B" w:rsidRDefault="00BA671B" w:rsidP="00BA671B">
      <w:pPr>
        <w:spacing w:after="0" w:line="240" w:lineRule="auto"/>
      </w:pPr>
    </w:p>
    <w:p w:rsidR="00BA671B" w:rsidRPr="00BA671B" w:rsidRDefault="00BA671B" w:rsidP="00BA671B">
      <w:pPr>
        <w:jc w:val="center"/>
        <w:rPr>
          <w:sz w:val="18"/>
          <w:szCs w:val="18"/>
        </w:rPr>
      </w:pPr>
      <w:r>
        <w:rPr>
          <w:sz w:val="18"/>
          <w:szCs w:val="18"/>
        </w:rPr>
        <w:t>***</w:t>
      </w:r>
      <w:r w:rsidRPr="00BA671B">
        <w:rPr>
          <w:sz w:val="18"/>
          <w:szCs w:val="18"/>
        </w:rPr>
        <w:t>(</w:t>
      </w:r>
      <w:r w:rsidR="003F067F">
        <w:rPr>
          <w:sz w:val="18"/>
          <w:szCs w:val="18"/>
        </w:rPr>
        <w:t xml:space="preserve">DO NOT DETACH - </w:t>
      </w:r>
      <w:r w:rsidRPr="00BA671B">
        <w:rPr>
          <w:sz w:val="18"/>
          <w:szCs w:val="18"/>
        </w:rPr>
        <w:t xml:space="preserve">Please return this letter </w:t>
      </w:r>
      <w:r w:rsidR="003F067F">
        <w:rPr>
          <w:sz w:val="18"/>
          <w:szCs w:val="18"/>
        </w:rPr>
        <w:t>signed no later than September 3, 2013</w:t>
      </w:r>
      <w:r w:rsidRPr="00BA671B">
        <w:rPr>
          <w:sz w:val="18"/>
          <w:szCs w:val="18"/>
        </w:rPr>
        <w:t>.  Your student will receive a copy to retain in their notebook)</w:t>
      </w:r>
      <w:r>
        <w:rPr>
          <w:sz w:val="18"/>
          <w:szCs w:val="18"/>
        </w:rPr>
        <w:t>***</w:t>
      </w:r>
    </w:p>
    <w:p w:rsidR="00BA671B" w:rsidRDefault="00BA671B" w:rsidP="00BA671B">
      <w:r>
        <w:t>I have read the course introduction and expectations.  I understand that any questions may be directed to the teacher using the contact information provided.</w:t>
      </w:r>
    </w:p>
    <w:p w:rsidR="00BA671B" w:rsidRPr="00BA671B" w:rsidRDefault="00BA671B" w:rsidP="00BA671B">
      <w:pPr>
        <w:spacing w:after="0" w:line="240" w:lineRule="auto"/>
        <w:rPr>
          <w:sz w:val="20"/>
          <w:szCs w:val="20"/>
        </w:rPr>
      </w:pPr>
      <w:r w:rsidRPr="00BA671B">
        <w:rPr>
          <w:sz w:val="20"/>
          <w:szCs w:val="20"/>
        </w:rPr>
        <w:t>Parent/Guardian:</w:t>
      </w:r>
      <w:r>
        <w:rPr>
          <w:sz w:val="20"/>
          <w:szCs w:val="20"/>
        </w:rPr>
        <w:t xml:space="preserve">   _</w:t>
      </w:r>
      <w:r w:rsidRPr="00BA671B">
        <w:rPr>
          <w:sz w:val="20"/>
          <w:szCs w:val="20"/>
        </w:rPr>
        <w:t>______________________________________</w:t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  <w:t>__________________________________________</w:t>
      </w:r>
    </w:p>
    <w:p w:rsidR="00BA671B" w:rsidRPr="00BA671B" w:rsidRDefault="00BA671B" w:rsidP="00BA671B">
      <w:pPr>
        <w:spacing w:after="0" w:line="240" w:lineRule="auto"/>
        <w:rPr>
          <w:sz w:val="20"/>
          <w:szCs w:val="20"/>
        </w:rPr>
      </w:pPr>
      <w:r w:rsidRPr="00BA671B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                   (printed name</w:t>
      </w:r>
      <w:r w:rsidRPr="00BA671B">
        <w:rPr>
          <w:sz w:val="20"/>
          <w:szCs w:val="20"/>
        </w:rPr>
        <w:t>)</w:t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  <w:t xml:space="preserve">     (signed name)</w:t>
      </w:r>
    </w:p>
    <w:p w:rsidR="00BA671B" w:rsidRPr="00BA671B" w:rsidRDefault="00BA671B" w:rsidP="00BA671B">
      <w:pPr>
        <w:spacing w:after="0" w:line="240" w:lineRule="auto"/>
        <w:rPr>
          <w:sz w:val="20"/>
          <w:szCs w:val="20"/>
        </w:rPr>
      </w:pPr>
    </w:p>
    <w:p w:rsidR="00BA671B" w:rsidRPr="00BA671B" w:rsidRDefault="00BA671B" w:rsidP="00BA671B">
      <w:pPr>
        <w:spacing w:after="0" w:line="240" w:lineRule="auto"/>
        <w:rPr>
          <w:sz w:val="20"/>
          <w:szCs w:val="20"/>
        </w:rPr>
      </w:pPr>
      <w:r w:rsidRPr="00BA671B">
        <w:rPr>
          <w:sz w:val="20"/>
          <w:szCs w:val="20"/>
        </w:rPr>
        <w:t>Student:</w:t>
      </w:r>
      <w:r>
        <w:rPr>
          <w:sz w:val="20"/>
          <w:szCs w:val="20"/>
        </w:rPr>
        <w:t xml:space="preserve">                    _________</w:t>
      </w:r>
      <w:r w:rsidRPr="00BA671B">
        <w:rPr>
          <w:sz w:val="20"/>
          <w:szCs w:val="20"/>
        </w:rPr>
        <w:t>________________________________</w:t>
      </w:r>
      <w:r w:rsidRPr="00BA671B">
        <w:rPr>
          <w:sz w:val="20"/>
          <w:szCs w:val="20"/>
        </w:rPr>
        <w:tab/>
      </w:r>
      <w:r w:rsidRPr="00BA671B">
        <w:rPr>
          <w:sz w:val="20"/>
          <w:szCs w:val="20"/>
        </w:rPr>
        <w:tab/>
        <w:t>__________________________________________</w:t>
      </w:r>
    </w:p>
    <w:p w:rsidR="00BA671B" w:rsidRPr="00BA671B" w:rsidRDefault="00BA671B" w:rsidP="00BA671B">
      <w:pPr>
        <w:spacing w:after="0" w:line="240" w:lineRule="auto"/>
        <w:rPr>
          <w:sz w:val="20"/>
          <w:szCs w:val="20"/>
        </w:rPr>
        <w:sectPr w:rsidR="00BA671B" w:rsidRPr="00BA671B" w:rsidSect="001150C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671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  (print</w:t>
      </w:r>
      <w:r w:rsidR="003F067F">
        <w:rPr>
          <w:sz w:val="20"/>
          <w:szCs w:val="20"/>
        </w:rPr>
        <w:t>ed name)</w:t>
      </w:r>
      <w:r w:rsidR="003F067F">
        <w:rPr>
          <w:sz w:val="20"/>
          <w:szCs w:val="20"/>
        </w:rPr>
        <w:tab/>
      </w:r>
      <w:r w:rsidR="003F067F">
        <w:rPr>
          <w:sz w:val="20"/>
          <w:szCs w:val="20"/>
        </w:rPr>
        <w:tab/>
      </w:r>
      <w:r w:rsidR="003F067F">
        <w:rPr>
          <w:sz w:val="20"/>
          <w:szCs w:val="20"/>
        </w:rPr>
        <w:tab/>
      </w:r>
      <w:r w:rsidR="003F067F">
        <w:rPr>
          <w:sz w:val="20"/>
          <w:szCs w:val="20"/>
        </w:rPr>
        <w:tab/>
      </w:r>
      <w:r w:rsidR="003F067F">
        <w:rPr>
          <w:sz w:val="20"/>
          <w:szCs w:val="20"/>
        </w:rPr>
        <w:tab/>
      </w:r>
      <w:r w:rsidR="003F067F">
        <w:rPr>
          <w:sz w:val="20"/>
          <w:szCs w:val="20"/>
        </w:rPr>
        <w:tab/>
        <w:t xml:space="preserve">     (signed name)</w:t>
      </w:r>
    </w:p>
    <w:p w:rsidR="001150CB" w:rsidRDefault="001150CB" w:rsidP="008D4DF6"/>
    <w:sectPr w:rsidR="001150CB" w:rsidSect="00115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99"/>
    <w:rsid w:val="001150CB"/>
    <w:rsid w:val="001D2E78"/>
    <w:rsid w:val="003E2605"/>
    <w:rsid w:val="003F067F"/>
    <w:rsid w:val="003F4281"/>
    <w:rsid w:val="005A4EE8"/>
    <w:rsid w:val="005B6A99"/>
    <w:rsid w:val="008D4DF6"/>
    <w:rsid w:val="0098770E"/>
    <w:rsid w:val="00BA671B"/>
    <w:rsid w:val="00C1661E"/>
    <w:rsid w:val="00D34EE7"/>
    <w:rsid w:val="00D55BE6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Hartford Public Schools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D'Amico</dc:creator>
  <cp:lastModifiedBy>jclussier</cp:lastModifiedBy>
  <cp:revision>2</cp:revision>
  <cp:lastPrinted>2012-08-28T15:42:00Z</cp:lastPrinted>
  <dcterms:created xsi:type="dcterms:W3CDTF">2013-08-14T19:22:00Z</dcterms:created>
  <dcterms:modified xsi:type="dcterms:W3CDTF">2013-08-14T19:22:00Z</dcterms:modified>
</cp:coreProperties>
</file>